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97E78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 w14:paraId="3E9141C5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p w14:paraId="38929DCF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  <w:r>
        <w:rPr>
          <w:rFonts w:hint="eastAsia" w:ascii="方正小标宋_GBK" w:hAnsi="仿宋" w:eastAsia="方正小标宋_GBK" w:cs="仿宋"/>
          <w:sz w:val="44"/>
          <w:szCs w:val="44"/>
        </w:rPr>
        <w:t>服务响应承诺表</w:t>
      </w:r>
    </w:p>
    <w:p w14:paraId="24EEA6E7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360"/>
        <w:gridCol w:w="708"/>
        <w:gridCol w:w="3799"/>
      </w:tblGrid>
      <w:tr w14:paraId="32E3C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339CF131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项目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  <w:vAlign w:val="center"/>
          </w:tcPr>
          <w:p w14:paraId="4FF6C357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询价函要求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  <w:vAlign w:val="center"/>
          </w:tcPr>
          <w:p w14:paraId="2DD0FB23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是否</w:t>
            </w:r>
          </w:p>
          <w:p w14:paraId="7CC87D51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响应</w:t>
            </w:r>
          </w:p>
        </w:tc>
        <w:tc>
          <w:tcPr>
            <w:tcW w:w="3799" w:type="dxa"/>
            <w:tcMar>
              <w:top w:w="100" w:type="dxa"/>
              <w:right w:w="100" w:type="dxa"/>
            </w:tcMar>
            <w:vAlign w:val="center"/>
          </w:tcPr>
          <w:p w14:paraId="316F4E95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供应商的承诺或者说明</w:t>
            </w:r>
          </w:p>
        </w:tc>
      </w:tr>
      <w:tr w14:paraId="6C88F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3ADF2921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售后服务保障要求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0FE23F5A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成交供应商应提供及时周到的售后服务，应保证每季度至少一次上门回访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6C26DC7E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48696A0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17BCE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19510EC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备品备件以及耗材等要求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2B7320BA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质量保证期内，如果证实货物是有缺陷的，包括潜在的缺陷或者使用不符合要求的材料等，成交供应商应立即免费更换有缺陷的货物或者部件，保证达到合同规定的技术以及性能要求。如果成交供应商在收到通知后3天内没有弥补缺陷，采购人可自行采取必要的补救措施，但风险和费用由成交供应商承担，采购人同时保留通过法律途径进行索赔的权利</w:t>
            </w:r>
          </w:p>
          <w:p w14:paraId="5F98A32F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供应商须保证货物是全新、未使用过的，并完全符合强制性的国家技术质量规范和合同规定的质量、规格、性能和技术规范等的要求。</w:t>
            </w:r>
          </w:p>
          <w:p w14:paraId="14EC135E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★供应商须承诺，若提供的货物在质保期内，直接或间接导致招标人其他资产损坏的，供应商须在24小时内对损坏资产进行赔付或维修，保证达到损坏前使用状态。如果成交供应商在收到通知后3天内没有弥补缺陷，采购人可自行采取必要的补救措施，但风险和费用由成交供应商承担，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采购人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同时保留通过法律途径进行索赔的权利。提供相关内容承诺书。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16486B0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40316C0A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603D4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136AE731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质保期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7C3C615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1年（自验收合格之日起1年）,国家主管部门或者行业标准对货物本身有更高要求的，从其规定并在合同中约定，采购人亦可提报更长的质保期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5AEA1A5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38C7B31F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2C0D5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056ECAD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交货时间以及地点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4B1D7CC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时间：本项目服务期限自合同签署日起，至合同签署后1个自然年终止。合同履行期间，成交供应商按采购人要求供货，不定时、不定量，接到采购人的通知后，工作时间4小时之内送达，双休日24小时之内。如供应商出现3次以上缺货或供货不及时，采购人有权终止合同。</w:t>
            </w:r>
          </w:p>
          <w:p w14:paraId="43F1832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交货地点以采购人指定地点为准。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3DA2863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2D4ED762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</w:p>
        </w:tc>
      </w:tr>
      <w:tr w14:paraId="2E0C3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75612DC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付款条件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4E9696A5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根据成交供应商实际供货数量, 每季度据实结算一次货款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666EC53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7CFCBA96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505B0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897E185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验收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27F7EC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货物运抵现场后，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将对货物数量、质量、规格等进行检验。如发现货物和规格或者两者都与合同不符，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有权限根据检验结果要求成交人立即更换或者提出退货并索赔要求。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7D88110C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36664420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58C73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16A65CD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质量管理、企业信用要求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3B9BBC35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具有独立承担民事责任能力的法人。</w:t>
            </w:r>
          </w:p>
          <w:p w14:paraId="480B454D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采购公告发布之日前三年内无行贿犯罪等重大违法记录。</w:t>
            </w:r>
          </w:p>
          <w:p w14:paraId="257158DE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通过“信用中国”网站（www.creditchina.gov.cn）、中国政府采购网（www.ccgp.gov.cn）、信用山东(https://credit.shandong.gov.cn/</w:t>
            </w:r>
            <w:r>
              <w:fldChar w:fldCharType="begin"/>
            </w:r>
            <w:r>
              <w:instrText xml:space="preserve"> HYPERLINK "http://www.creditsd.gov.cn)" </w:instrText>
            </w:r>
            <w:r>
              <w:fldChar w:fldCharType="separate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)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fldChar w:fldCharType="end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及信用青岛（http://www.qingdao.gov.cn/credit/）查询，未被列入失信被执行人、重大税收违法案件当事人、政府采购严重违法失信行为记录等名单的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4F2AC26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3FD7BEA9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</w:tbl>
    <w:p w14:paraId="581DB6F9">
      <w:pPr>
        <w:spacing w:line="560" w:lineRule="exact"/>
        <w:ind w:firstLine="480" w:firstLineChars="200"/>
        <w:rPr>
          <w:rFonts w:ascii="仿宋_GB2312" w:hAnsi="仿宋" w:eastAsia="仿宋_GB2312" w:cs="仿宋"/>
          <w:sz w:val="24"/>
        </w:rPr>
      </w:pPr>
    </w:p>
    <w:p w14:paraId="3D5D1F21">
      <w:pPr>
        <w:wordWrap w:val="0"/>
        <w:spacing w:line="560" w:lineRule="exact"/>
        <w:ind w:firstLine="4560" w:firstLineChars="1900"/>
        <w:jc w:val="right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供应商全称（公章）:             </w:t>
      </w:r>
    </w:p>
    <w:p w14:paraId="245698E0">
      <w:pPr>
        <w:wordWrap w:val="0"/>
        <w:spacing w:line="560" w:lineRule="exact"/>
        <w:ind w:firstLine="5520" w:firstLineChars="2300"/>
        <w:jc w:val="right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日期：                    </w:t>
      </w:r>
    </w:p>
    <w:p w14:paraId="6D844BAE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